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1"/>
        </w:numPr>
        <w:ind w:firstLineChars="0"/>
        <w:rPr>
          <w:b/>
          <w:bCs/>
        </w:rPr>
      </w:pPr>
      <w:r>
        <w:rPr>
          <w:rFonts w:hint="eastAsia"/>
          <w:b/>
          <w:bCs/>
        </w:rPr>
        <w:t>认证证书和标志、标识管理程序</w:t>
      </w:r>
    </w:p>
    <w:p>
      <w:pPr>
        <w:pStyle w:val="8"/>
        <w:ind w:left="360" w:firstLine="0" w:firstLineChars="0"/>
        <w:rPr>
          <w:rFonts w:hint="eastAsia"/>
        </w:rPr>
      </w:pPr>
      <w:r>
        <w:rPr>
          <w:rFonts w:hint="eastAsia"/>
        </w:rPr>
        <w:t>详见我院官网（</w:t>
      </w:r>
      <w:r>
        <w:t>http://fzy.jxtc.org.cn/</w:t>
      </w:r>
      <w:r>
        <w:rPr>
          <w:rFonts w:hint="eastAsia"/>
        </w:rPr>
        <w:t>）公开文件《</w:t>
      </w:r>
      <w:r>
        <w:t>认证证书和标志、标识管理程序</w:t>
      </w:r>
      <w:r>
        <w:rPr>
          <w:rFonts w:hint="eastAsia"/>
        </w:rPr>
        <w:t>》</w:t>
      </w:r>
    </w:p>
    <w:p>
      <w:pPr>
        <w:pStyle w:val="8"/>
        <w:numPr>
          <w:ilvl w:val="0"/>
          <w:numId w:val="1"/>
        </w:numPr>
        <w:ind w:firstLineChars="0"/>
        <w:rPr>
          <w:b/>
          <w:bCs/>
        </w:rPr>
      </w:pPr>
      <w:r>
        <w:rPr>
          <w:rFonts w:hint="eastAsia"/>
          <w:b/>
          <w:bCs/>
        </w:rPr>
        <w:t>认证的授予、拒绝、保持、更新、暂停、恢复、撤销，认证范围的扩大或缩小控制程序</w:t>
      </w:r>
    </w:p>
    <w:p>
      <w:pPr>
        <w:pStyle w:val="8"/>
        <w:ind w:left="360" w:firstLine="0" w:firstLineChars="0"/>
        <w:rPr>
          <w:rFonts w:hint="eastAsia"/>
        </w:rPr>
      </w:pPr>
      <w:r>
        <w:rPr>
          <w:rFonts w:hint="eastAsia"/>
        </w:rPr>
        <w:t>详见我院官网（</w:t>
      </w:r>
      <w:r>
        <w:t>http://fzy.jxtc.org.cn/</w:t>
      </w:r>
      <w:r>
        <w:rPr>
          <w:rFonts w:hint="eastAsia"/>
        </w:rPr>
        <w:t>）公开文件《</w:t>
      </w:r>
      <w:r>
        <w:t>认证的授予、拒绝、保持、更新、暂停、恢复、撤销，认证范围的扩大或缩小控制程序</w:t>
      </w:r>
      <w:r>
        <w:rPr>
          <w:rFonts w:hint="eastAsia"/>
        </w:rPr>
        <w:t>》</w:t>
      </w:r>
    </w:p>
    <w:p>
      <w:pPr>
        <w:pStyle w:val="8"/>
        <w:numPr>
          <w:ilvl w:val="0"/>
          <w:numId w:val="1"/>
        </w:numPr>
        <w:ind w:firstLineChars="0"/>
        <w:rPr>
          <w:b/>
          <w:bCs/>
        </w:rPr>
      </w:pPr>
      <w:r>
        <w:rPr>
          <w:rFonts w:hint="eastAsia"/>
          <w:b/>
          <w:bCs/>
        </w:rPr>
        <w:t>监督审核的说明</w:t>
      </w:r>
    </w:p>
    <w:p>
      <w:pPr>
        <w:pStyle w:val="8"/>
        <w:ind w:left="360" w:firstLine="65" w:firstLineChars="31"/>
      </w:pPr>
      <w:r>
        <w:rPr>
          <w:rFonts w:hint="eastAsia"/>
        </w:rPr>
        <w:t>3</w:t>
      </w:r>
      <w:r>
        <w:t>.1监督审核时间安排</w:t>
      </w:r>
    </w:p>
    <w:p>
      <w:pPr>
        <w:pStyle w:val="8"/>
        <w:ind w:left="360" w:firstLine="485" w:firstLineChars="231"/>
      </w:pPr>
      <w:r>
        <w:t>为保持贵单位的管理体系持续满足标准的要求，促进贵单位管理体系的改进和提高以保持认证证书，根据认证规则、认可规范的要求，我院对贵单位在三年证书有效期内每年至少进行一次监督审核。我院根据贵单位管理体系覆盖的产品或服务的特点以及所承担的风险，合理确定跟踪监督审核的时间间隔或频次，但作为最低要求，初次认证后的第一次监督审核应在认证证书签发日起12个月内进行。此后，监督审核应至少每个日历年（应进行再认证的年份除外）进行一次，且两次监督审核的时间间隔不得超过15个月。由于市场、季节性原因，在每次监督审核时难以覆盖所有产品的，18在认证证书有效期内的监督审核需覆盖认证范围内的所有产品。必要时，我院的跟踪监督审核将对FSMS和HACCP体系覆盖范围内的产品安全性进行验证。若因疫情、地震、洪灾、台风等不可抗力因素造成无法按时实施监督审核的，可采取延期审核等措施进行，具体问题具体分析。</w:t>
      </w:r>
    </w:p>
    <w:p>
      <w:pPr>
        <w:pStyle w:val="8"/>
        <w:ind w:left="360" w:firstLine="65" w:firstLineChars="31"/>
      </w:pPr>
      <w:r>
        <w:rPr>
          <w:rFonts w:hint="eastAsia"/>
        </w:rPr>
        <w:t>3</w:t>
      </w:r>
      <w:r>
        <w:t>.2监督审核内容</w:t>
      </w:r>
    </w:p>
    <w:p>
      <w:pPr>
        <w:pStyle w:val="8"/>
        <w:ind w:left="779" w:leftChars="371" w:firstLine="65" w:firstLineChars="31"/>
      </w:pPr>
      <w:r>
        <w:t>3.2.1质量管理体（QMS）监督审核必查内容</w:t>
      </w:r>
    </w:p>
    <w:p>
      <w:pPr>
        <w:pStyle w:val="8"/>
        <w:ind w:left="779" w:leftChars="371" w:firstLine="65" w:firstLineChars="31"/>
      </w:pPr>
      <w:r>
        <w:t>（1）内部审核和管理评审；</w:t>
      </w:r>
    </w:p>
    <w:p>
      <w:pPr>
        <w:pStyle w:val="8"/>
        <w:ind w:left="779" w:leftChars="371" w:firstLine="65" w:firstLineChars="31"/>
      </w:pPr>
      <w:r>
        <w:t>（2）对上次审核中确定的不符合采取的措施；</w:t>
      </w:r>
    </w:p>
    <w:p>
      <w:pPr>
        <w:pStyle w:val="8"/>
        <w:ind w:left="779" w:leftChars="371" w:firstLine="65" w:firstLineChars="31"/>
      </w:pPr>
      <w:r>
        <w:t>（3）投诉的处理；</w:t>
      </w:r>
    </w:p>
    <w:p>
      <w:pPr>
        <w:pStyle w:val="8"/>
        <w:ind w:left="779" w:leftChars="371" w:firstLine="65" w:firstLineChars="31"/>
      </w:pPr>
      <w:r>
        <w:t>（4）方针、目标的变化及其实现情况；</w:t>
      </w:r>
    </w:p>
    <w:p>
      <w:pPr>
        <w:pStyle w:val="8"/>
        <w:ind w:left="779" w:leftChars="371" w:firstLine="65" w:firstLineChars="31"/>
      </w:pPr>
      <w:r>
        <w:t>（5）应对的风险、机遇及其运行控制；</w:t>
      </w:r>
    </w:p>
    <w:p>
      <w:pPr>
        <w:pStyle w:val="8"/>
        <w:ind w:left="779" w:leftChars="371" w:firstLine="65" w:firstLineChars="31"/>
      </w:pPr>
      <w:r>
        <w:t>（6）生产和服务提供的控制及其提供过程的确认；</w:t>
      </w:r>
    </w:p>
    <w:p>
      <w:pPr>
        <w:pStyle w:val="8"/>
        <w:ind w:left="779" w:leftChars="371" w:firstLine="65" w:firstLineChars="31"/>
      </w:pPr>
      <w:r>
        <w:t>（7）产品和服务的放行；</w:t>
      </w:r>
    </w:p>
    <w:p>
      <w:pPr>
        <w:pStyle w:val="8"/>
        <w:ind w:left="779" w:leftChars="371" w:firstLine="65" w:firstLineChars="31"/>
      </w:pPr>
      <w:r>
        <w:t>（8）不合格输出的控制；</w:t>
      </w:r>
    </w:p>
    <w:p>
      <w:pPr>
        <w:pStyle w:val="8"/>
        <w:ind w:left="779" w:leftChars="371" w:firstLine="65" w:firstLineChars="31"/>
      </w:pPr>
      <w:r>
        <w:t>（9）顾客满意；</w:t>
      </w:r>
    </w:p>
    <w:p>
      <w:pPr>
        <w:pStyle w:val="8"/>
        <w:ind w:left="779" w:leftChars="371" w:firstLine="65" w:firstLineChars="31"/>
      </w:pPr>
      <w:r>
        <w:t>（10）改进（包括不符合和纠正措施、持续改进）；</w:t>
      </w:r>
    </w:p>
    <w:p>
      <w:pPr>
        <w:pStyle w:val="8"/>
        <w:ind w:left="779" w:leftChars="371" w:firstLine="65" w:firstLineChars="31"/>
      </w:pPr>
      <w:r>
        <w:t>（11）任何变更；</w:t>
      </w:r>
    </w:p>
    <w:p>
      <w:pPr>
        <w:pStyle w:val="8"/>
        <w:ind w:left="779" w:leftChars="371" w:firstLine="65" w:firstLineChars="31"/>
      </w:pPr>
      <w:r>
        <w:t>（12）认证证书和标识和（或）任何其他对认证资格的使用。</w:t>
      </w:r>
    </w:p>
    <w:p>
      <w:pPr>
        <w:pStyle w:val="8"/>
        <w:ind w:left="779" w:leftChars="371" w:firstLine="65" w:firstLineChars="31"/>
      </w:pPr>
      <w:r>
        <w:t>3.2.2环境管理体系（EMS）监督审核必查内容</w:t>
      </w:r>
    </w:p>
    <w:p>
      <w:pPr>
        <w:pStyle w:val="8"/>
        <w:ind w:left="779" w:leftChars="371" w:firstLine="65" w:firstLineChars="31"/>
      </w:pPr>
      <w:r>
        <w:t>（1）内部审核和管理评审；</w:t>
      </w:r>
    </w:p>
    <w:p>
      <w:pPr>
        <w:pStyle w:val="8"/>
        <w:ind w:left="779" w:leftChars="371" w:firstLine="65" w:firstLineChars="31"/>
      </w:pPr>
      <w:r>
        <w:t>（2）对上次审核中确定的不符合采取的措施；</w:t>
      </w:r>
    </w:p>
    <w:p>
      <w:pPr>
        <w:pStyle w:val="8"/>
        <w:ind w:left="779" w:leftChars="371" w:firstLine="65" w:firstLineChars="31"/>
      </w:pPr>
      <w:r>
        <w:t>（3）投诉的处理；</w:t>
      </w:r>
    </w:p>
    <w:p>
      <w:pPr>
        <w:pStyle w:val="8"/>
        <w:ind w:left="779" w:leftChars="371" w:firstLine="65" w:firstLineChars="31"/>
      </w:pPr>
      <w:r>
        <w:t>（4）方针、目标的变化及其实现情况；</w:t>
      </w:r>
    </w:p>
    <w:p>
      <w:pPr>
        <w:pStyle w:val="8"/>
        <w:ind w:left="779" w:leftChars="371" w:firstLine="65" w:firstLineChars="31"/>
      </w:pPr>
      <w:r>
        <w:t>（5）应对的风险、机遇和重要环境因素及其运行控制；</w:t>
      </w:r>
    </w:p>
    <w:p>
      <w:pPr>
        <w:pStyle w:val="8"/>
        <w:ind w:left="779" w:leftChars="371" w:firstLine="65" w:firstLineChars="31"/>
      </w:pPr>
      <w:r>
        <w:t>（6）环境绩效的监视、测量、分析和评价（包括合规性评价）；</w:t>
      </w:r>
    </w:p>
    <w:p>
      <w:pPr>
        <w:pStyle w:val="8"/>
        <w:ind w:left="779" w:leftChars="371" w:firstLine="65" w:firstLineChars="31"/>
      </w:pPr>
      <w:r>
        <w:t>（7）改进（包括不符合和纠正措施、持续改进）；</w:t>
      </w:r>
    </w:p>
    <w:p>
      <w:pPr>
        <w:pStyle w:val="8"/>
        <w:ind w:left="779" w:leftChars="371" w:firstLine="65" w:firstLineChars="31"/>
      </w:pPr>
      <w:r>
        <w:t>（8）任何变更；</w:t>
      </w:r>
    </w:p>
    <w:p>
      <w:pPr>
        <w:pStyle w:val="8"/>
        <w:ind w:left="779" w:leftChars="371" w:firstLine="65" w:firstLineChars="31"/>
      </w:pPr>
      <w:r>
        <w:t>（9）认证证书和标识和（或）任何其他对认证资格的使用。</w:t>
      </w:r>
    </w:p>
    <w:p>
      <w:pPr>
        <w:pStyle w:val="8"/>
        <w:ind w:left="779" w:leftChars="371" w:firstLine="65" w:firstLineChars="31"/>
      </w:pPr>
      <w:r>
        <w:t>3.2.3食品安全管理体系（FSMS）监督审核必查内容</w:t>
      </w:r>
    </w:p>
    <w:p>
      <w:pPr>
        <w:pStyle w:val="8"/>
        <w:ind w:left="779" w:leftChars="371" w:firstLine="65" w:firstLineChars="31"/>
      </w:pPr>
      <w:r>
        <w:t>（1）内部审核和管理评审；</w:t>
      </w:r>
    </w:p>
    <w:p>
      <w:pPr>
        <w:pStyle w:val="8"/>
        <w:ind w:left="779" w:leftChars="371" w:firstLine="65" w:firstLineChars="31"/>
      </w:pPr>
      <w:r>
        <w:t>（2）对上次审核中确定的不符合采取的措施；</w:t>
      </w:r>
    </w:p>
    <w:p>
      <w:pPr>
        <w:pStyle w:val="8"/>
        <w:ind w:left="779" w:leftChars="371" w:firstLine="65" w:firstLineChars="31"/>
      </w:pPr>
      <w:r>
        <w:t>（3）投诉的处理；</w:t>
      </w:r>
    </w:p>
    <w:p>
      <w:pPr>
        <w:pStyle w:val="8"/>
        <w:ind w:left="779" w:leftChars="371" w:firstLine="65" w:firstLineChars="31"/>
      </w:pPr>
      <w:r>
        <w:t>（4）食品安全管理体系在实现贵单位目标和食品安全管理体系的预期结果方面的有效性；（5）为持续改进而策划的活动的进展；</w:t>
      </w:r>
    </w:p>
    <w:p>
      <w:pPr>
        <w:pStyle w:val="8"/>
        <w:ind w:left="779" w:leftChars="371" w:firstLine="65" w:firstLineChars="31"/>
      </w:pPr>
      <w:r>
        <w:t>（6）持续的运作控制；</w:t>
      </w:r>
    </w:p>
    <w:p>
      <w:pPr>
        <w:pStyle w:val="8"/>
        <w:ind w:left="779" w:leftChars="371" w:firstLine="65" w:firstLineChars="31"/>
      </w:pPr>
      <w:r>
        <w:t>（7）任何变更；</w:t>
      </w:r>
    </w:p>
    <w:p>
      <w:pPr>
        <w:pStyle w:val="8"/>
        <w:ind w:left="779" w:leftChars="371" w:firstLine="65" w:firstLineChars="31"/>
      </w:pPr>
      <w:r>
        <w:t>（8）认证证书和标识和（或）任何其他对认证资格的使用。</w:t>
      </w:r>
    </w:p>
    <w:p>
      <w:pPr>
        <w:pStyle w:val="8"/>
        <w:ind w:left="779" w:leftChars="371" w:firstLine="65" w:firstLineChars="31"/>
      </w:pPr>
      <w:r>
        <w:t>3.2.4危险分析与关键控制点体系</w:t>
      </w:r>
      <w:r>
        <w:rPr>
          <w:rFonts w:hint="eastAsia"/>
          <w:lang w:eastAsia="zh-CN"/>
        </w:rPr>
        <w:t>（</w:t>
      </w:r>
      <w:r>
        <w:t>HACCP</w:t>
      </w:r>
      <w:r>
        <w:rPr>
          <w:rFonts w:hint="eastAsia"/>
          <w:lang w:eastAsia="zh-CN"/>
        </w:rPr>
        <w:t>）</w:t>
      </w:r>
      <w:r>
        <w:t>必查内容</w:t>
      </w:r>
    </w:p>
    <w:p>
      <w:pPr>
        <w:pStyle w:val="8"/>
        <w:ind w:left="779" w:leftChars="371" w:firstLine="65" w:firstLineChars="31"/>
      </w:pPr>
      <w:r>
        <w:t>（1）是否被列入严重违法失信名单；</w:t>
      </w:r>
    </w:p>
    <w:p>
      <w:pPr>
        <w:pStyle w:val="8"/>
        <w:ind w:left="779" w:leftChars="371" w:firstLine="65" w:firstLineChars="31"/>
      </w:pPr>
      <w:r>
        <w:t>（2）与HACCP体系有关的变更；</w:t>
      </w:r>
    </w:p>
    <w:p>
      <w:pPr>
        <w:pStyle w:val="8"/>
        <w:ind w:left="779" w:leftChars="371" w:firstLine="65" w:firstLineChars="31"/>
      </w:pPr>
      <w:r>
        <w:t>（3）重要原、辅料及产品的安全性状况；</w:t>
      </w:r>
    </w:p>
    <w:p>
      <w:pPr>
        <w:pStyle w:val="8"/>
        <w:ind w:left="779" w:leftChars="371" w:firstLine="65" w:firstLineChars="31"/>
      </w:pPr>
      <w:r>
        <w:t>（4）持续的运作控制，特别是食品安全危害控制的实施；</w:t>
      </w:r>
    </w:p>
    <w:p>
      <w:pPr>
        <w:pStyle w:val="8"/>
        <w:ind w:left="779" w:leftChars="371" w:firstLine="65" w:firstLineChars="31"/>
      </w:pPr>
      <w:r>
        <w:t>（5）顾客投诉及处理；</w:t>
      </w:r>
    </w:p>
    <w:p>
      <w:pPr>
        <w:pStyle w:val="8"/>
        <w:ind w:left="779" w:leftChars="371" w:firstLine="65" w:firstLineChars="31"/>
      </w:pPr>
      <w:r>
        <w:t>（6）内部审核和管理评审；</w:t>
      </w:r>
    </w:p>
    <w:p>
      <w:pPr>
        <w:pStyle w:val="8"/>
        <w:ind w:left="779" w:leftChars="371" w:firstLine="65" w:firstLineChars="31"/>
      </w:pPr>
      <w:r>
        <w:t>（7）对上次审核中确定的不符合所采取的纠正措施；</w:t>
      </w:r>
    </w:p>
    <w:p>
      <w:pPr>
        <w:pStyle w:val="8"/>
        <w:ind w:left="779" w:leftChars="371" w:firstLine="65" w:firstLineChars="31"/>
      </w:pPr>
      <w:r>
        <w:t>（8）持续符合我国和进口国（地区）相关法律法规标准的情况；</w:t>
      </w:r>
    </w:p>
    <w:p>
      <w:pPr>
        <w:pStyle w:val="8"/>
        <w:ind w:left="779" w:leftChars="371" w:firstLine="65" w:firstLineChars="31"/>
      </w:pPr>
      <w:r>
        <w:t>（9）行业主管部门抽查的结果；</w:t>
      </w:r>
    </w:p>
    <w:p>
      <w:pPr>
        <w:pStyle w:val="8"/>
        <w:ind w:left="779" w:leftChars="371" w:firstLine="65" w:firstLineChars="31"/>
      </w:pPr>
      <w:r>
        <w:rPr>
          <w:rFonts w:hint="eastAsia"/>
        </w:rPr>
        <w:t>（1</w:t>
      </w:r>
      <w:r>
        <w:t>0</w:t>
      </w:r>
      <w:r>
        <w:rPr>
          <w:rFonts w:hint="eastAsia"/>
        </w:rPr>
        <w:t>）</w:t>
      </w:r>
      <w:r>
        <w:t>证书和标识的使用。</w:t>
      </w:r>
    </w:p>
    <w:p>
      <w:pPr>
        <w:pStyle w:val="8"/>
        <w:ind w:left="360" w:firstLine="65" w:firstLineChars="31"/>
      </w:pPr>
      <w:r>
        <w:rPr>
          <w:rFonts w:hint="eastAsia"/>
        </w:rPr>
        <w:t>3</w:t>
      </w:r>
      <w:r>
        <w:t>.3非例行监督</w:t>
      </w:r>
    </w:p>
    <w:p>
      <w:pPr>
        <w:pStyle w:val="8"/>
        <w:ind w:left="685" w:leftChars="326" w:firstLine="65" w:firstLineChars="31"/>
      </w:pPr>
      <w:r>
        <w:t>贵单位出现下列情况之一时，我院将对贵单位进行非例行监督审核：</w:t>
      </w:r>
    </w:p>
    <w:p>
      <w:pPr>
        <w:pStyle w:val="8"/>
        <w:ind w:left="1105" w:leftChars="526" w:firstLine="65" w:firstLineChars="31"/>
      </w:pPr>
      <w:r>
        <w:t>——国家监督抽查贵单位产品出现不合格；</w:t>
      </w:r>
    </w:p>
    <w:p>
      <w:pPr>
        <w:pStyle w:val="8"/>
        <w:ind w:left="1105" w:leftChars="526" w:firstLine="65" w:firstLineChars="31"/>
      </w:pPr>
      <w:r>
        <w:t>——受到用户严重投诉或被媒体曝光；</w:t>
      </w:r>
    </w:p>
    <w:p>
      <w:pPr>
        <w:pStyle w:val="8"/>
        <w:ind w:left="1105" w:leftChars="526" w:firstLine="65" w:firstLineChars="31"/>
      </w:pPr>
      <w:r>
        <w:t>——发生事故或安全生产行政主管部门采取法律行动的；</w:t>
      </w:r>
    </w:p>
    <w:p>
      <w:pPr>
        <w:pStyle w:val="8"/>
        <w:ind w:left="1105" w:leftChars="526" w:firstLine="65" w:firstLineChars="31"/>
      </w:pPr>
      <w:r>
        <w:t>——发生环境污染事故或环保部门采取法律行动的；</w:t>
      </w:r>
    </w:p>
    <w:p>
      <w:pPr>
        <w:pStyle w:val="8"/>
        <w:ind w:left="1105" w:leftChars="526" w:firstLine="65" w:firstLineChars="31"/>
      </w:pPr>
      <w:r>
        <w:t>——贵单位管理体系发生重大变更；</w:t>
      </w:r>
    </w:p>
    <w:p>
      <w:pPr>
        <w:pStyle w:val="8"/>
        <w:ind w:left="1105" w:leftChars="526" w:firstLine="65" w:firstLineChars="31"/>
      </w:pPr>
      <w:r>
        <w:t>——其他需作非例行监督的情况。</w:t>
      </w:r>
    </w:p>
    <w:p>
      <w:pPr>
        <w:pStyle w:val="8"/>
        <w:ind w:left="567" w:leftChars="270" w:firstLine="283" w:firstLineChars="135"/>
        <w:rPr>
          <w:rFonts w:hint="eastAsia"/>
        </w:rPr>
      </w:pPr>
      <w:r>
        <w:t>贵单位可在我院网站（http://fzy.jxtc.org.cn/）和CNCA官方网站（www.cnca.gov.cn），也可通过扫描证书下方的二维码，查询其持有的认证证书的有效状态。</w:t>
      </w:r>
    </w:p>
    <w:p>
      <w:pPr>
        <w:pStyle w:val="8"/>
        <w:numPr>
          <w:ilvl w:val="0"/>
          <w:numId w:val="1"/>
        </w:numPr>
        <w:ind w:firstLineChars="0"/>
        <w:rPr>
          <w:b/>
          <w:bCs/>
        </w:rPr>
      </w:pPr>
      <w:r>
        <w:rPr>
          <w:rFonts w:hint="eastAsia"/>
          <w:b/>
          <w:bCs/>
        </w:rPr>
        <w:t>再认证说明</w:t>
      </w:r>
    </w:p>
    <w:p>
      <w:pPr>
        <w:pStyle w:val="8"/>
        <w:ind w:left="360" w:firstLine="480" w:firstLineChars="229"/>
      </w:pPr>
      <w:r>
        <w:rPr>
          <w:rFonts w:hint="eastAsia"/>
        </w:rPr>
        <w:t>再认证分为证书有效期满（有效期为</w:t>
      </w:r>
      <w:r>
        <w:t>3年）的再认证和特殊情况的再认证两种。</w:t>
      </w:r>
    </w:p>
    <w:p>
      <w:pPr>
        <w:pStyle w:val="8"/>
        <w:ind w:left="426" w:firstLine="0" w:firstLineChars="0"/>
      </w:pPr>
      <w:r>
        <w:rPr>
          <w:rFonts w:hint="eastAsia"/>
        </w:rPr>
        <w:t>（一）</w:t>
      </w:r>
      <w:r>
        <w:tab/>
      </w:r>
      <w:r>
        <w:t>证书有效期满的再认证实施贵单位宜在认证证书有效期结束前3个月向我院提出再认证申请，填写认证申请书，重新签订认证合同书，以确保贵单位持续保持认证注册资格。贵单位在认证证书有效期届满后仍未提出再认证申请的，证书将被撤销。贵单位则不能再宣传获得/保持我院管理体系认证证书的信息。实施再认证审核时，我院将对贵单位的管理体系进行全面审核，同时对上次监督审核发现的不合格项进行验证，确认认证证书和认证标志使用符合性。对贵单位三年来的管理体系运行情况进行评价，并在再认证审核报告中报告有关情况。贵单位提出申请将监督审核</w:t>
      </w:r>
      <w:r>
        <w:rPr>
          <w:rFonts w:hint="eastAsia"/>
        </w:rPr>
        <w:t>和再认证合并进行时，或我院根据年度监督审核结果认为必要时，再认证时间可适当提前。再认证通过后，我院将按程序向贵单位换发新的认证证书。再认证后的监督审核时间间隔同初次认证。</w:t>
      </w:r>
    </w:p>
    <w:p>
      <w:pPr>
        <w:pStyle w:val="8"/>
        <w:ind w:left="360" w:firstLine="0" w:firstLineChars="0"/>
        <w:rPr>
          <w:rFonts w:hint="eastAsia"/>
        </w:rPr>
      </w:pPr>
      <w:r>
        <w:rPr>
          <w:rFonts w:hint="eastAsia"/>
        </w:rPr>
        <w:t>（二）</w:t>
      </w:r>
      <w:r>
        <w:tab/>
      </w:r>
      <w:r>
        <w:t>特殊情况的再认证实施当贵单位出现了影响认证基础（如所有权、高层管理人员、设备变动）的重大更改，或者通过投诉分析或获取的其他信息表明贵单位不再满足我院的要求时，需进行特殊情况下的提前再认证。</w:t>
      </w:r>
    </w:p>
    <w:p>
      <w:pPr>
        <w:pStyle w:val="8"/>
        <w:numPr>
          <w:ilvl w:val="0"/>
          <w:numId w:val="1"/>
        </w:numPr>
        <w:ind w:firstLineChars="0"/>
        <w:rPr>
          <w:b/>
          <w:bCs/>
        </w:rPr>
      </w:pPr>
      <w:r>
        <w:rPr>
          <w:rFonts w:hint="eastAsia"/>
          <w:b/>
          <w:bCs/>
        </w:rPr>
        <w:t>信息变更通报</w:t>
      </w:r>
    </w:p>
    <w:p>
      <w:pPr>
        <w:pStyle w:val="8"/>
        <w:ind w:left="360"/>
      </w:pPr>
      <w:r>
        <w:rPr>
          <w:rFonts w:hint="eastAsia"/>
        </w:rPr>
        <w:t>当贵单位发生以下变化时，请及时与我院联系：</w:t>
      </w:r>
    </w:p>
    <w:p>
      <w:pPr>
        <w:pStyle w:val="8"/>
        <w:ind w:left="360"/>
      </w:pPr>
      <w:r>
        <w:rPr>
          <w:rFonts w:hint="eastAsia"/>
        </w:rPr>
        <w:t>——有关法律地位、经营状况、组织状态或所有权变更的信息；</w:t>
      </w:r>
    </w:p>
    <w:p>
      <w:pPr>
        <w:pStyle w:val="8"/>
        <w:ind w:left="360"/>
      </w:pPr>
      <w:r>
        <w:rPr>
          <w:rFonts w:hint="eastAsia"/>
        </w:rPr>
        <w:t>——组织的名称、地址（包括注册场所、办公场所、生产场所、经营场所）、联系人、联系方式发生变化；</w:t>
      </w:r>
    </w:p>
    <w:p>
      <w:pPr>
        <w:pStyle w:val="8"/>
        <w:ind w:left="360"/>
      </w:pPr>
      <w:r>
        <w:rPr>
          <w:rFonts w:hint="eastAsia"/>
        </w:rPr>
        <w:t>——法定代表人、最高管理者发生变动；</w:t>
      </w:r>
    </w:p>
    <w:p>
      <w:pPr>
        <w:pStyle w:val="8"/>
        <w:ind w:left="360"/>
      </w:pPr>
      <w:r>
        <w:rPr>
          <w:rFonts w:hint="eastAsia"/>
        </w:rPr>
        <w:t>——食品安全管理体系和过程重大变更的信息；</w:t>
      </w:r>
    </w:p>
    <w:p>
      <w:pPr>
        <w:pStyle w:val="8"/>
        <w:ind w:left="360"/>
      </w:pPr>
      <w:r>
        <w:rPr>
          <w:rFonts w:hint="eastAsia"/>
        </w:rPr>
        <w:t>——组织的经营活动、产品、过程、工艺、环境发生重大变化；</w:t>
      </w:r>
    </w:p>
    <w:p>
      <w:pPr>
        <w:pStyle w:val="8"/>
        <w:ind w:left="360"/>
      </w:pPr>
      <w:r>
        <w:rPr>
          <w:rFonts w:hint="eastAsia"/>
        </w:rPr>
        <w:t>——发生重大质量事故、环境事故、安全事故、食品安全事故、信息安全事故、能源事故的信息；</w:t>
      </w:r>
    </w:p>
    <w:p>
      <w:pPr>
        <w:pStyle w:val="8"/>
        <w:ind w:left="360"/>
      </w:pPr>
      <w:r>
        <w:rPr>
          <w:rFonts w:hint="eastAsia"/>
        </w:rPr>
        <w:t>——有关食品安全事故及食品安全投诉的信息；</w:t>
      </w:r>
    </w:p>
    <w:p>
      <w:pPr>
        <w:pStyle w:val="8"/>
        <w:ind w:left="360"/>
      </w:pPr>
      <w:r>
        <w:rPr>
          <w:rFonts w:hint="eastAsia"/>
        </w:rPr>
        <w:t>——所在区域内发生的有关重大动、植物疫情的信息；</w:t>
      </w:r>
    </w:p>
    <w:p>
      <w:pPr>
        <w:pStyle w:val="8"/>
        <w:ind w:left="360"/>
      </w:pPr>
      <w:r>
        <w:rPr>
          <w:rFonts w:hint="eastAsia"/>
        </w:rPr>
        <w:t>——官方检查或政府部门组织的市场抽查中被发现有食品安全问题或食品安全生产规范体系检查中被发现的有不符合的信息；</w:t>
      </w:r>
    </w:p>
    <w:p>
      <w:pPr>
        <w:pStyle w:val="8"/>
        <w:ind w:left="360"/>
      </w:pPr>
      <w:r>
        <w:rPr>
          <w:rFonts w:hint="eastAsia"/>
        </w:rPr>
        <w:t>——不合格品召回</w:t>
      </w:r>
      <w:r>
        <w:t>/撤回及处理的信息；</w:t>
      </w:r>
      <w:bookmarkStart w:id="0" w:name="_GoBack"/>
      <w:bookmarkEnd w:id="0"/>
    </w:p>
    <w:p>
      <w:pPr>
        <w:pStyle w:val="8"/>
        <w:ind w:left="360" w:firstLine="0" w:firstLineChars="0"/>
        <w:rPr>
          <w:rFonts w:hint="eastAsia"/>
        </w:rPr>
      </w:pPr>
      <w:r>
        <w:rPr>
          <w:rFonts w:hint="eastAsia"/>
        </w:rPr>
        <w:t>——其他重要信息变化。贵单位如发生以上变化，请及时告知我院，并按照我院工作人员的要求办理相关手续。未及时通知我院的，我院保留给予暂停、撤销认证证书的权利。</w:t>
      </w:r>
    </w:p>
    <w:p>
      <w:pPr>
        <w:pStyle w:val="8"/>
        <w:numPr>
          <w:ilvl w:val="0"/>
          <w:numId w:val="1"/>
        </w:numPr>
        <w:ind w:firstLineChars="0"/>
        <w:rPr>
          <w:b/>
          <w:bCs/>
        </w:rPr>
      </w:pPr>
      <w:r>
        <w:rPr>
          <w:rFonts w:hint="eastAsia"/>
          <w:b/>
          <w:bCs/>
        </w:rPr>
        <w:t>投诉、申诉处理的说明</w:t>
      </w:r>
    </w:p>
    <w:p>
      <w:pPr>
        <w:pStyle w:val="8"/>
        <w:ind w:left="360" w:firstLine="420" w:firstLineChars="200"/>
        <w:rPr>
          <w:rFonts w:hint="eastAsia"/>
        </w:rPr>
      </w:pPr>
      <w:r>
        <w:rPr>
          <w:rFonts w:hint="eastAsia"/>
        </w:rPr>
        <w:t>为了维护我院认证活动的公正性和客观性，保护贵单位的合法权益，我院建立了《投诉、申诉处理程序》（可从我院网站获取），贵单位对审核结果有异议</w:t>
      </w:r>
      <w:r>
        <w:rPr>
          <w:rFonts w:hint="eastAsia"/>
          <w:lang w:eastAsia="zh-CN"/>
        </w:rPr>
        <w:t>或其他</w:t>
      </w:r>
      <w:r>
        <w:rPr>
          <w:rFonts w:hint="eastAsia"/>
        </w:rPr>
        <w:t>问题有争议时，可通过投诉、申诉求得解决。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64286"/>
    <w:multiLevelType w:val="multilevel"/>
    <w:tmpl w:val="729642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kNmFmYTQwOTA0ODlmMGRhNmI0ZjBiODkyM2ViZDQifQ=="/>
  </w:docVars>
  <w:rsids>
    <w:rsidRoot w:val="008D6D55"/>
    <w:rsid w:val="00040958"/>
    <w:rsid w:val="0047758A"/>
    <w:rsid w:val="006F63F5"/>
    <w:rsid w:val="008D6D55"/>
    <w:rsid w:val="00A96186"/>
    <w:rsid w:val="00B44FF8"/>
    <w:rsid w:val="00B91E71"/>
    <w:rsid w:val="00C62C50"/>
    <w:rsid w:val="00DE7E95"/>
    <w:rsid w:val="00EA0309"/>
    <w:rsid w:val="00ED5A66"/>
    <w:rsid w:val="0339559D"/>
    <w:rsid w:val="176E5036"/>
    <w:rsid w:val="644B6C70"/>
    <w:rsid w:val="6D60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 w:type="character" w:customStyle="1" w:styleId="9">
    <w:name w:val="font2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2494</Words>
  <Characters>2629</Characters>
  <Lines>19</Lines>
  <Paragraphs>5</Paragraphs>
  <TotalTime>10</TotalTime>
  <ScaleCrop>false</ScaleCrop>
  <LinksUpToDate>false</LinksUpToDate>
  <CharactersWithSpaces>2631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2022-12-13T16:14:00Z</dcterms:created>
  <dc:creator>帅 馨岚</dc:creator>
  <cp:lastModifiedBy>Lenovo</cp:lastModifiedBy>
  <dcterms:modified xsi:type="dcterms:W3CDTF">2022-12-27T07:38:20Z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B49BAFFD239C41B2A5EEC519BDC656C1</vt:lpwstr>
  </property>
</Properties>
</file>